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8D" w:rsidRPr="00F857C0" w:rsidRDefault="00DB6FCC" w:rsidP="00B54C09">
      <w:pPr>
        <w:spacing w:before="0" w:after="0" w:line="240" w:lineRule="auto"/>
        <w:ind w:firstLine="709"/>
        <w:jc w:val="both"/>
        <w:rPr>
          <w:sz w:val="26"/>
          <w:szCs w:val="26"/>
        </w:rPr>
      </w:pPr>
      <w:r w:rsidRPr="00F857C0">
        <w:rPr>
          <w:rStyle w:val="af"/>
          <w:b w:val="0"/>
          <w:smallCaps w:val="0"/>
          <w:sz w:val="26"/>
          <w:szCs w:val="26"/>
        </w:rPr>
        <w:t>Время от времени потребители обращаются за консультацией о своих действиях, в случае</w:t>
      </w:r>
      <w:r w:rsidR="00D8228C" w:rsidRPr="00F857C0">
        <w:rPr>
          <w:rStyle w:val="af"/>
          <w:b w:val="0"/>
          <w:smallCaps w:val="0"/>
          <w:sz w:val="26"/>
          <w:szCs w:val="26"/>
        </w:rPr>
        <w:t xml:space="preserve"> </w:t>
      </w:r>
      <w:r w:rsidRPr="00F857C0">
        <w:rPr>
          <w:rStyle w:val="af"/>
          <w:b w:val="0"/>
          <w:smallCaps w:val="0"/>
          <w:sz w:val="26"/>
          <w:szCs w:val="26"/>
        </w:rPr>
        <w:t xml:space="preserve">обнаружения недостатков в </w:t>
      </w:r>
      <w:r w:rsidR="004E17DB" w:rsidRPr="00F857C0">
        <w:rPr>
          <w:rStyle w:val="af"/>
          <w:b w:val="0"/>
          <w:smallCaps w:val="0"/>
          <w:sz w:val="26"/>
          <w:szCs w:val="26"/>
        </w:rPr>
        <w:t xml:space="preserve">технически-сложном </w:t>
      </w:r>
      <w:r w:rsidRPr="00F857C0">
        <w:rPr>
          <w:rStyle w:val="af"/>
          <w:b w:val="0"/>
          <w:smallCaps w:val="0"/>
          <w:sz w:val="26"/>
          <w:szCs w:val="26"/>
        </w:rPr>
        <w:t xml:space="preserve">товаре по истечению </w:t>
      </w:r>
      <w:r w:rsidR="004E17DB" w:rsidRPr="00F857C0">
        <w:rPr>
          <w:rStyle w:val="af"/>
          <w:b w:val="0"/>
          <w:smallCaps w:val="0"/>
          <w:sz w:val="26"/>
          <w:szCs w:val="26"/>
        </w:rPr>
        <w:t xml:space="preserve">периода </w:t>
      </w:r>
      <w:r w:rsidRPr="00F857C0">
        <w:rPr>
          <w:rStyle w:val="af"/>
          <w:b w:val="0"/>
          <w:smallCaps w:val="0"/>
          <w:sz w:val="26"/>
          <w:szCs w:val="26"/>
        </w:rPr>
        <w:t>гарантийного обслуживания.</w:t>
      </w:r>
      <w:r w:rsidR="003C5799" w:rsidRPr="00F857C0">
        <w:rPr>
          <w:sz w:val="26"/>
          <w:szCs w:val="26"/>
        </w:rPr>
        <w:t xml:space="preserve"> </w:t>
      </w:r>
    </w:p>
    <w:p w:rsidR="00DB6FCC" w:rsidRPr="00F857C0" w:rsidRDefault="00DB6FCC" w:rsidP="00B54C09">
      <w:pPr>
        <w:spacing w:before="0" w:after="0" w:line="240" w:lineRule="auto"/>
        <w:ind w:firstLine="709"/>
        <w:jc w:val="both"/>
        <w:rPr>
          <w:rStyle w:val="af"/>
          <w:smallCaps w:val="0"/>
          <w:sz w:val="26"/>
          <w:szCs w:val="26"/>
        </w:rPr>
      </w:pPr>
      <w:r w:rsidRPr="00F857C0">
        <w:rPr>
          <w:rStyle w:val="af"/>
          <w:smallCaps w:val="0"/>
          <w:sz w:val="26"/>
          <w:szCs w:val="26"/>
        </w:rPr>
        <w:t>Разберемся, как же действовать в этой ситуации.</w:t>
      </w:r>
      <w:r w:rsidR="003C5799" w:rsidRPr="00F857C0">
        <w:rPr>
          <w:rStyle w:val="af"/>
          <w:smallCaps w:val="0"/>
          <w:sz w:val="26"/>
          <w:szCs w:val="26"/>
        </w:rPr>
        <w:t xml:space="preserve"> </w:t>
      </w:r>
    </w:p>
    <w:p w:rsidR="00DB6FCC" w:rsidRPr="00F857C0" w:rsidRDefault="00DB6FCC" w:rsidP="00B54C09">
      <w:pPr>
        <w:spacing w:before="0" w:after="0" w:line="240" w:lineRule="auto"/>
        <w:ind w:firstLine="709"/>
        <w:jc w:val="both"/>
        <w:rPr>
          <w:rStyle w:val="af"/>
          <w:b w:val="0"/>
          <w:smallCaps w:val="0"/>
          <w:sz w:val="26"/>
          <w:szCs w:val="26"/>
        </w:rPr>
      </w:pPr>
      <w:r w:rsidRPr="00F857C0">
        <w:rPr>
          <w:rStyle w:val="af"/>
          <w:b w:val="0"/>
          <w:smallCaps w:val="0"/>
          <w:sz w:val="26"/>
          <w:szCs w:val="26"/>
        </w:rPr>
        <w:t xml:space="preserve">1. Необходимо сверить период гарантийного обслуживания указанный на товарном или кассовом чеке, либо ином документе, выданном непосредственно продавцом с периодом, указанным в паспорте к изделию – эти периоды должны совпадать. В случае если период гарантийного </w:t>
      </w:r>
      <w:r w:rsidR="003C5799" w:rsidRPr="00F857C0">
        <w:rPr>
          <w:rStyle w:val="af"/>
          <w:b w:val="0"/>
          <w:smallCaps w:val="0"/>
          <w:sz w:val="26"/>
          <w:szCs w:val="26"/>
        </w:rPr>
        <w:t>обслуживания,</w:t>
      </w:r>
      <w:r w:rsidRPr="00F857C0">
        <w:rPr>
          <w:rStyle w:val="af"/>
          <w:b w:val="0"/>
          <w:smallCaps w:val="0"/>
          <w:sz w:val="26"/>
          <w:szCs w:val="26"/>
        </w:rPr>
        <w:t xml:space="preserve"> заявленный продавцом меньше, чем </w:t>
      </w:r>
      <w:r w:rsidR="003C5799" w:rsidRPr="00F857C0">
        <w:rPr>
          <w:rStyle w:val="af"/>
          <w:b w:val="0"/>
          <w:smallCaps w:val="0"/>
          <w:sz w:val="26"/>
          <w:szCs w:val="26"/>
        </w:rPr>
        <w:t>период,</w:t>
      </w:r>
      <w:r w:rsidRPr="00F857C0">
        <w:rPr>
          <w:rStyle w:val="af"/>
          <w:b w:val="0"/>
          <w:smallCaps w:val="0"/>
          <w:sz w:val="26"/>
          <w:szCs w:val="26"/>
        </w:rPr>
        <w:t xml:space="preserve"> указанный в паспорте к изделию, это является прямым нарушением ст. </w:t>
      </w:r>
      <w:r w:rsidR="00A43080" w:rsidRPr="00F857C0">
        <w:rPr>
          <w:rStyle w:val="af"/>
          <w:b w:val="0"/>
          <w:smallCaps w:val="0"/>
          <w:sz w:val="26"/>
          <w:szCs w:val="26"/>
        </w:rPr>
        <w:t xml:space="preserve">5 </w:t>
      </w:r>
      <w:r w:rsidRPr="00F857C0">
        <w:rPr>
          <w:rStyle w:val="af"/>
          <w:b w:val="0"/>
          <w:smallCaps w:val="0"/>
          <w:sz w:val="26"/>
          <w:szCs w:val="26"/>
        </w:rPr>
        <w:t>Закона РФ «О защите прав потребителей»</w:t>
      </w:r>
      <w:r w:rsidR="00B54C09" w:rsidRPr="00F857C0">
        <w:rPr>
          <w:rStyle w:val="af"/>
          <w:b w:val="0"/>
          <w:smallCaps w:val="0"/>
          <w:sz w:val="26"/>
          <w:szCs w:val="26"/>
        </w:rPr>
        <w:t xml:space="preserve"> (далее – Закон);</w:t>
      </w:r>
    </w:p>
    <w:p w:rsidR="00B54C09" w:rsidRPr="00F857C0" w:rsidRDefault="0030418D" w:rsidP="00B54C09">
      <w:pPr>
        <w:spacing w:before="0" w:after="0" w:line="240" w:lineRule="auto"/>
        <w:ind w:firstLine="709"/>
        <w:jc w:val="both"/>
        <w:rPr>
          <w:rStyle w:val="af"/>
          <w:b w:val="0"/>
          <w:smallCaps w:val="0"/>
          <w:sz w:val="26"/>
          <w:szCs w:val="26"/>
        </w:rPr>
      </w:pPr>
      <w:r w:rsidRPr="00F857C0">
        <w:rPr>
          <w:rStyle w:val="af"/>
          <w:b w:val="0"/>
          <w:smallCaps w:val="0"/>
          <w:sz w:val="26"/>
          <w:szCs w:val="26"/>
        </w:rPr>
        <w:t xml:space="preserve">2. Если период гарантийного обслуживания всё-таки истёк, то бремя доказывания лежит на потребителе в силу ст. </w:t>
      </w:r>
      <w:r w:rsidR="00B54C09" w:rsidRPr="00F857C0">
        <w:rPr>
          <w:rStyle w:val="af"/>
          <w:b w:val="0"/>
          <w:smallCaps w:val="0"/>
          <w:sz w:val="26"/>
          <w:szCs w:val="26"/>
        </w:rPr>
        <w:t xml:space="preserve">19 Закона, а именно законодатель предусматривает два </w:t>
      </w:r>
      <w:r w:rsidR="00844EC9" w:rsidRPr="00F857C0">
        <w:rPr>
          <w:rStyle w:val="af"/>
          <w:b w:val="0"/>
          <w:smallCaps w:val="0"/>
          <w:sz w:val="26"/>
          <w:szCs w:val="26"/>
        </w:rPr>
        <w:t>случая</w:t>
      </w:r>
      <w:r w:rsidR="00B54C09" w:rsidRPr="00F857C0">
        <w:rPr>
          <w:rStyle w:val="af"/>
          <w:b w:val="0"/>
          <w:smallCaps w:val="0"/>
          <w:sz w:val="26"/>
          <w:szCs w:val="26"/>
        </w:rPr>
        <w:t xml:space="preserve"> предъявления претензий к продавцу:</w:t>
      </w:r>
    </w:p>
    <w:p w:rsidR="00B54C09" w:rsidRPr="00F857C0" w:rsidRDefault="00B54C09" w:rsidP="00B54C09">
      <w:pPr>
        <w:numPr>
          <w:ilvl w:val="0"/>
          <w:numId w:val="13"/>
        </w:numPr>
        <w:spacing w:before="0" w:after="0" w:line="240" w:lineRule="auto"/>
        <w:ind w:left="0" w:firstLine="709"/>
        <w:jc w:val="both"/>
        <w:rPr>
          <w:rStyle w:val="af"/>
          <w:b w:val="0"/>
          <w:smallCaps w:val="0"/>
          <w:sz w:val="26"/>
          <w:szCs w:val="26"/>
        </w:rPr>
      </w:pPr>
      <w:r w:rsidRPr="00F857C0">
        <w:rPr>
          <w:rStyle w:val="af"/>
          <w:b w:val="0"/>
          <w:smallCaps w:val="0"/>
          <w:sz w:val="26"/>
          <w:szCs w:val="26"/>
        </w:rPr>
        <w:t>В случа</w:t>
      </w:r>
      <w:r w:rsidR="00844EC9" w:rsidRPr="00F857C0">
        <w:rPr>
          <w:rStyle w:val="af"/>
          <w:b w:val="0"/>
          <w:smallCaps w:val="0"/>
          <w:sz w:val="26"/>
          <w:szCs w:val="26"/>
        </w:rPr>
        <w:t>е</w:t>
      </w:r>
      <w:r w:rsidRPr="00F857C0">
        <w:rPr>
          <w:rStyle w:val="af"/>
          <w:b w:val="0"/>
          <w:smallCaps w:val="0"/>
          <w:sz w:val="26"/>
          <w:szCs w:val="26"/>
        </w:rPr>
        <w:t xml:space="preserve">, когда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w:t>
      </w:r>
      <w:r w:rsidR="00844EC9" w:rsidRPr="00F857C0">
        <w:rPr>
          <w:rStyle w:val="af"/>
          <w:b w:val="0"/>
          <w:smallCaps w:val="0"/>
          <w:sz w:val="26"/>
          <w:szCs w:val="26"/>
        </w:rPr>
        <w:t>следующие</w:t>
      </w:r>
      <w:r w:rsidRPr="00F857C0">
        <w:rPr>
          <w:rStyle w:val="af"/>
          <w:b w:val="0"/>
          <w:smallCaps w:val="0"/>
          <w:sz w:val="26"/>
          <w:szCs w:val="26"/>
        </w:rPr>
        <w:t xml:space="preserve"> требования:</w:t>
      </w:r>
    </w:p>
    <w:p w:rsidR="00B54C09" w:rsidRPr="00F857C0" w:rsidRDefault="00B54C09" w:rsidP="00844EC9">
      <w:pPr>
        <w:numPr>
          <w:ilvl w:val="0"/>
          <w:numId w:val="14"/>
        </w:numPr>
        <w:spacing w:before="0" w:after="0" w:line="240" w:lineRule="auto"/>
        <w:ind w:left="357" w:hanging="357"/>
        <w:jc w:val="both"/>
        <w:rPr>
          <w:rStyle w:val="af"/>
          <w:b w:val="0"/>
          <w:smallCaps w:val="0"/>
          <w:sz w:val="26"/>
          <w:szCs w:val="26"/>
        </w:rPr>
      </w:pPr>
      <w:r w:rsidRPr="00F857C0">
        <w:rPr>
          <w:rStyle w:val="af"/>
          <w:b w:val="0"/>
          <w:smallCaps w:val="0"/>
          <w:sz w:val="26"/>
          <w:szCs w:val="26"/>
        </w:rPr>
        <w:lastRenderedPageBreak/>
        <w:t>замен</w:t>
      </w:r>
      <w:r w:rsidR="00844EC9" w:rsidRPr="00F857C0">
        <w:rPr>
          <w:rStyle w:val="af"/>
          <w:b w:val="0"/>
          <w:smallCaps w:val="0"/>
          <w:sz w:val="26"/>
          <w:szCs w:val="26"/>
        </w:rPr>
        <w:t>ы</w:t>
      </w:r>
      <w:r w:rsidRPr="00F857C0">
        <w:rPr>
          <w:rStyle w:val="af"/>
          <w:b w:val="0"/>
          <w:smallCaps w:val="0"/>
          <w:sz w:val="26"/>
          <w:szCs w:val="26"/>
        </w:rPr>
        <w:t xml:space="preserve"> на товар этой же марки (этих же модели и (или) артикула);</w:t>
      </w:r>
    </w:p>
    <w:p w:rsidR="00B54C09" w:rsidRPr="00F857C0" w:rsidRDefault="00B54C09" w:rsidP="00844EC9">
      <w:pPr>
        <w:numPr>
          <w:ilvl w:val="0"/>
          <w:numId w:val="14"/>
        </w:numPr>
        <w:spacing w:before="0" w:after="0" w:line="240" w:lineRule="auto"/>
        <w:ind w:left="357" w:hanging="357"/>
        <w:jc w:val="both"/>
        <w:rPr>
          <w:rStyle w:val="af"/>
          <w:b w:val="0"/>
          <w:smallCaps w:val="0"/>
          <w:sz w:val="26"/>
          <w:szCs w:val="26"/>
        </w:rPr>
      </w:pPr>
      <w:r w:rsidRPr="00F857C0">
        <w:rPr>
          <w:rStyle w:val="af"/>
          <w:b w:val="0"/>
          <w:smallCaps w:val="0"/>
          <w:sz w:val="26"/>
          <w:szCs w:val="26"/>
        </w:rPr>
        <w:t>замен</w:t>
      </w:r>
      <w:r w:rsidR="00844EC9" w:rsidRPr="00F857C0">
        <w:rPr>
          <w:rStyle w:val="af"/>
          <w:b w:val="0"/>
          <w:smallCaps w:val="0"/>
          <w:sz w:val="26"/>
          <w:szCs w:val="26"/>
        </w:rPr>
        <w:t>ы</w:t>
      </w:r>
      <w:r w:rsidRPr="00F857C0">
        <w:rPr>
          <w:rStyle w:val="af"/>
          <w:b w:val="0"/>
          <w:smallCaps w:val="0"/>
          <w:sz w:val="26"/>
          <w:szCs w:val="26"/>
        </w:rPr>
        <w:t xml:space="preserve"> на такой же товар другой марки (модели, артикула) с соответствующим перерасчетом покупной цены;</w:t>
      </w:r>
    </w:p>
    <w:p w:rsidR="00B54C09" w:rsidRPr="00F857C0" w:rsidRDefault="00B54C09" w:rsidP="00844EC9">
      <w:pPr>
        <w:numPr>
          <w:ilvl w:val="0"/>
          <w:numId w:val="14"/>
        </w:numPr>
        <w:spacing w:before="0" w:after="0" w:line="240" w:lineRule="auto"/>
        <w:ind w:left="357" w:hanging="357"/>
        <w:jc w:val="both"/>
        <w:rPr>
          <w:rStyle w:val="af"/>
          <w:b w:val="0"/>
          <w:smallCaps w:val="0"/>
          <w:sz w:val="26"/>
          <w:szCs w:val="26"/>
        </w:rPr>
      </w:pPr>
      <w:r w:rsidRPr="00F857C0">
        <w:rPr>
          <w:rStyle w:val="af"/>
          <w:b w:val="0"/>
          <w:smallCaps w:val="0"/>
          <w:sz w:val="26"/>
          <w:szCs w:val="26"/>
        </w:rPr>
        <w:t>соразмерного уменьшения покупной цены;</w:t>
      </w:r>
    </w:p>
    <w:p w:rsidR="00B54C09" w:rsidRPr="00F857C0" w:rsidRDefault="00B54C09" w:rsidP="00844EC9">
      <w:pPr>
        <w:numPr>
          <w:ilvl w:val="0"/>
          <w:numId w:val="14"/>
        </w:numPr>
        <w:spacing w:before="0" w:after="0" w:line="240" w:lineRule="auto"/>
        <w:ind w:left="357" w:hanging="357"/>
        <w:jc w:val="both"/>
        <w:rPr>
          <w:rStyle w:val="af"/>
          <w:b w:val="0"/>
          <w:smallCaps w:val="0"/>
          <w:sz w:val="26"/>
          <w:szCs w:val="26"/>
        </w:rPr>
      </w:pPr>
      <w:r w:rsidRPr="00F857C0">
        <w:rPr>
          <w:rStyle w:val="af"/>
          <w:b w:val="0"/>
          <w:smallCaps w:val="0"/>
          <w:sz w:val="26"/>
          <w:szCs w:val="26"/>
        </w:rPr>
        <w:t>незамедлительного безвозмездного устранения недостатков товара или возмещения расходов на их исправление потребителем или третьим лицом;</w:t>
      </w:r>
    </w:p>
    <w:p w:rsidR="003C5799" w:rsidRPr="00F857C0" w:rsidRDefault="00B54C09" w:rsidP="00844EC9">
      <w:pPr>
        <w:numPr>
          <w:ilvl w:val="0"/>
          <w:numId w:val="14"/>
        </w:numPr>
        <w:spacing w:before="0" w:after="0" w:line="240" w:lineRule="auto"/>
        <w:ind w:left="357" w:hanging="357"/>
        <w:jc w:val="both"/>
        <w:rPr>
          <w:rStyle w:val="af"/>
          <w:b w:val="0"/>
          <w:smallCaps w:val="0"/>
          <w:sz w:val="26"/>
          <w:szCs w:val="26"/>
        </w:rPr>
      </w:pPr>
      <w:r w:rsidRPr="00F857C0">
        <w:rPr>
          <w:rStyle w:val="af"/>
          <w:b w:val="0"/>
          <w:smallCaps w:val="0"/>
          <w:sz w:val="26"/>
          <w:szCs w:val="26"/>
        </w:rPr>
        <w:t xml:space="preserve">отказаться от исполнения договора купли-продажи и потребовать возврата уплаченной за товар суммы. </w:t>
      </w:r>
    </w:p>
    <w:p w:rsidR="00B54C09" w:rsidRPr="00F857C0" w:rsidRDefault="00B54C09" w:rsidP="00B54C09">
      <w:pPr>
        <w:numPr>
          <w:ilvl w:val="0"/>
          <w:numId w:val="13"/>
        </w:numPr>
        <w:spacing w:before="0" w:after="0" w:line="240" w:lineRule="auto"/>
        <w:ind w:left="0" w:firstLine="709"/>
        <w:jc w:val="both"/>
        <w:rPr>
          <w:rStyle w:val="af"/>
          <w:b w:val="0"/>
          <w:smallCaps w:val="0"/>
          <w:sz w:val="26"/>
          <w:szCs w:val="26"/>
        </w:rPr>
      </w:pPr>
      <w:r w:rsidRPr="00F857C0">
        <w:rPr>
          <w:rStyle w:val="af"/>
          <w:b w:val="0"/>
          <w:smallCaps w:val="0"/>
          <w:sz w:val="26"/>
          <w:szCs w:val="26"/>
        </w:rPr>
        <w:t>В случае выявления существенных недостатков товара потребитель вправе предъявить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w:t>
      </w:r>
      <w:r w:rsidR="00844EC9" w:rsidRPr="00F857C0">
        <w:rPr>
          <w:rStyle w:val="af"/>
          <w:b w:val="0"/>
          <w:smallCaps w:val="0"/>
          <w:sz w:val="26"/>
          <w:szCs w:val="26"/>
        </w:rPr>
        <w:t>,</w:t>
      </w:r>
      <w:r w:rsidRPr="00F857C0">
        <w:rPr>
          <w:rStyle w:val="af"/>
          <w:b w:val="0"/>
          <w:smallCaps w:val="0"/>
          <w:sz w:val="26"/>
          <w:szCs w:val="26"/>
        </w:rPr>
        <w:t xml:space="preserve"> или обнаруженный им недостаток товара </w:t>
      </w:r>
      <w:r w:rsidRPr="00F857C0">
        <w:rPr>
          <w:rStyle w:val="af"/>
          <w:b w:val="0"/>
          <w:smallCaps w:val="0"/>
          <w:sz w:val="26"/>
          <w:szCs w:val="26"/>
        </w:rPr>
        <w:lastRenderedPageBreak/>
        <w:t xml:space="preserve">является неустранимым, потребитель по своему выбору вправе предъявить </w:t>
      </w:r>
      <w:r w:rsidR="00844EC9" w:rsidRPr="00F857C0">
        <w:rPr>
          <w:rStyle w:val="af"/>
          <w:b w:val="0"/>
          <w:smallCaps w:val="0"/>
          <w:sz w:val="26"/>
          <w:szCs w:val="26"/>
        </w:rPr>
        <w:t xml:space="preserve">указанные ранее </w:t>
      </w:r>
      <w:r w:rsidRPr="00F857C0">
        <w:rPr>
          <w:rStyle w:val="af"/>
          <w:b w:val="0"/>
          <w:smallCaps w:val="0"/>
          <w:sz w:val="26"/>
          <w:szCs w:val="26"/>
        </w:rPr>
        <w:t>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C5799" w:rsidRPr="00F857C0" w:rsidRDefault="00844EC9" w:rsidP="00B54C09">
      <w:pPr>
        <w:spacing w:before="0" w:after="0" w:line="240" w:lineRule="auto"/>
        <w:ind w:firstLine="709"/>
        <w:jc w:val="both"/>
        <w:rPr>
          <w:rStyle w:val="af"/>
          <w:smallCaps w:val="0"/>
          <w:sz w:val="26"/>
          <w:szCs w:val="26"/>
        </w:rPr>
      </w:pPr>
      <w:r w:rsidRPr="00F857C0">
        <w:rPr>
          <w:rStyle w:val="af"/>
          <w:smallCaps w:val="0"/>
          <w:sz w:val="26"/>
          <w:szCs w:val="26"/>
        </w:rPr>
        <w:t>Каким образом доказать, что недостаток возник по вине производителя (изготовителя)?</w:t>
      </w:r>
    </w:p>
    <w:p w:rsidR="003C5799" w:rsidRPr="00F857C0" w:rsidRDefault="00844EC9" w:rsidP="00F857C0">
      <w:pPr>
        <w:spacing w:before="0" w:after="0" w:line="240" w:lineRule="auto"/>
        <w:ind w:firstLine="709"/>
        <w:jc w:val="both"/>
        <w:rPr>
          <w:rStyle w:val="af"/>
          <w:b w:val="0"/>
          <w:smallCaps w:val="0"/>
          <w:sz w:val="26"/>
          <w:szCs w:val="26"/>
        </w:rPr>
      </w:pPr>
      <w:r w:rsidRPr="00F857C0">
        <w:rPr>
          <w:rStyle w:val="af"/>
          <w:b w:val="0"/>
          <w:smallCaps w:val="0"/>
          <w:sz w:val="26"/>
          <w:szCs w:val="26"/>
        </w:rPr>
        <w:t>Как правило, единственное и самое верное доказательство в данном случае – это проведение экспертизы товара. Бремя расходов на проведение экспертизы будет лежать на потребителе. Если заключение эксперта будет не в пользу изготовителя и выявиться заводской брак, то помимо предъявления вышеуказанных требований, относительно недостатка товара, можно будет требовать и возмещения убытков</w:t>
      </w:r>
      <w:r w:rsidR="00F857C0" w:rsidRPr="00F857C0">
        <w:rPr>
          <w:rStyle w:val="af"/>
          <w:b w:val="0"/>
          <w:smallCaps w:val="0"/>
          <w:sz w:val="26"/>
          <w:szCs w:val="26"/>
        </w:rPr>
        <w:t xml:space="preserve"> по проведению экспертизы.</w:t>
      </w:r>
    </w:p>
    <w:p w:rsidR="00AA1319" w:rsidRPr="00F857C0" w:rsidRDefault="003C5799" w:rsidP="003C5799">
      <w:pPr>
        <w:spacing w:before="0" w:after="0" w:line="240" w:lineRule="auto"/>
        <w:ind w:firstLine="708"/>
        <w:jc w:val="both"/>
        <w:rPr>
          <w:rStyle w:val="af"/>
          <w:b w:val="0"/>
          <w:smallCaps w:val="0"/>
          <w:sz w:val="26"/>
          <w:szCs w:val="26"/>
        </w:rPr>
      </w:pPr>
      <w:r w:rsidRPr="00F857C0">
        <w:rPr>
          <w:rStyle w:val="af"/>
          <w:b w:val="0"/>
          <w:smallCaps w:val="0"/>
          <w:sz w:val="26"/>
          <w:szCs w:val="26"/>
        </w:rPr>
        <w:t>Уточним: технически-сложный товар – это категория товаров, перечень которых утверждён Постановлением Правительства № 924 от 10.11.2011г.</w:t>
      </w:r>
      <w:r w:rsidR="00F857C0" w:rsidRPr="00F857C0">
        <w:rPr>
          <w:rStyle w:val="af"/>
          <w:b w:val="0"/>
          <w:smallCaps w:val="0"/>
          <w:sz w:val="26"/>
          <w:szCs w:val="26"/>
        </w:rPr>
        <w:t xml:space="preserve"> Перечень обновлён</w:t>
      </w:r>
      <w:r w:rsidR="00F857C0" w:rsidRPr="00F857C0">
        <w:rPr>
          <w:sz w:val="26"/>
          <w:szCs w:val="26"/>
        </w:rPr>
        <w:t xml:space="preserve"> </w:t>
      </w:r>
      <w:r w:rsidR="00F857C0" w:rsidRPr="00F857C0">
        <w:rPr>
          <w:rStyle w:val="af"/>
          <w:b w:val="0"/>
          <w:smallCaps w:val="0"/>
          <w:sz w:val="26"/>
          <w:szCs w:val="26"/>
        </w:rPr>
        <w:t>Постановлением Правительства РФ от 17.09.2016 №929, поэтому приведём его весь:</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1. Легкие самолеты, вертолеты и летательные аппараты с двигателем внутреннего сгорания (с электродвигателем)</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lastRenderedPageBreak/>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3. Тракторы, мотоблоки, мотокультиваторы, машины и оборудование для сельского хозяйства с двигателем внутреннего сгорания (с электродвигателем)</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4. Снегоходы и транспортные средства с двигателем внутреннего сгорания (с электродвигателем), специально предназначенные для передвижения по снегу</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5. 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6.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7. Системные блоки, компьютеры стационарные и портативные, включая ноутбуки, и персональные электронные вычислительные машины</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8. Лазерные или струйные многофункциональные устройства, мониторы с цифровым блоком управления</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lastRenderedPageBreak/>
        <w:t>9. Комплекты спутникового телевидения, игровые приставки с цифровым блоком управления</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10. Телевизоры, проекторы с цифровым блоком управления</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11. Цифровые фото- и видеокамеры, объективы к ним и оптическое фото- и кинооборудование с цифровым блоком управления</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12. Холодильники, морозильники, стиральные и посудомоечные машины, кофемашины,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13. Часы наручные и карманные механические, электронно-механические и электронные, с двумя и более функциями</w:t>
      </w:r>
      <w:r>
        <w:rPr>
          <w:rStyle w:val="af"/>
          <w:b w:val="0"/>
          <w:smallCaps w:val="0"/>
          <w:sz w:val="26"/>
          <w:szCs w:val="26"/>
        </w:rPr>
        <w:t>;</w:t>
      </w:r>
    </w:p>
    <w:p w:rsidR="00F857C0" w:rsidRPr="00F857C0" w:rsidRDefault="00F857C0" w:rsidP="00F857C0">
      <w:pPr>
        <w:spacing w:before="0" w:after="0" w:line="240" w:lineRule="auto"/>
        <w:ind w:firstLine="708"/>
        <w:jc w:val="both"/>
        <w:rPr>
          <w:rStyle w:val="af"/>
          <w:b w:val="0"/>
          <w:smallCaps w:val="0"/>
          <w:sz w:val="26"/>
          <w:szCs w:val="26"/>
        </w:rPr>
      </w:pPr>
      <w:r w:rsidRPr="00F857C0">
        <w:rPr>
          <w:rStyle w:val="af"/>
          <w:b w:val="0"/>
          <w:smallCaps w:val="0"/>
          <w:sz w:val="26"/>
          <w:szCs w:val="26"/>
        </w:rPr>
        <w:t>14. Инструмент электрифицированный (машины ручные и переносные электрические)</w:t>
      </w:r>
      <w:r>
        <w:rPr>
          <w:rStyle w:val="af"/>
          <w:b w:val="0"/>
          <w:smallCaps w:val="0"/>
          <w:sz w:val="26"/>
          <w:szCs w:val="26"/>
        </w:rPr>
        <w:t>.</w:t>
      </w:r>
    </w:p>
    <w:p w:rsidR="00AA1319" w:rsidRPr="00F857C0" w:rsidRDefault="00F51D4E" w:rsidP="00F857C0">
      <w:pPr>
        <w:spacing w:before="0" w:after="0" w:line="240" w:lineRule="auto"/>
        <w:ind w:left="1134"/>
        <w:jc w:val="both"/>
        <w:rPr>
          <w:rStyle w:val="af"/>
          <w:b w:val="0"/>
          <w:i/>
          <w:smallCaps w:val="0"/>
          <w:sz w:val="22"/>
          <w:szCs w:val="22"/>
        </w:rPr>
      </w:pPr>
      <w:r w:rsidRPr="00F857C0">
        <w:rPr>
          <w:rStyle w:val="af"/>
          <w:b w:val="0"/>
          <w:i/>
          <w:smallCaps w:val="0"/>
          <w:sz w:val="22"/>
          <w:szCs w:val="22"/>
        </w:rPr>
        <w:t>Материал подготовлен юрисконсультом консультационного пункта Филиала ФБУЗ «Центр гигиены и эпидемиологии в Иркутской области» в г</w:t>
      </w:r>
      <w:proofErr w:type="gramStart"/>
      <w:r w:rsidRPr="00F857C0">
        <w:rPr>
          <w:rStyle w:val="af"/>
          <w:b w:val="0"/>
          <w:i/>
          <w:smallCaps w:val="0"/>
          <w:sz w:val="22"/>
          <w:szCs w:val="22"/>
        </w:rPr>
        <w:t>.Ж</w:t>
      </w:r>
      <w:proofErr w:type="gramEnd"/>
      <w:r w:rsidRPr="00F857C0">
        <w:rPr>
          <w:rStyle w:val="af"/>
          <w:b w:val="0"/>
          <w:i/>
          <w:smallCaps w:val="0"/>
          <w:sz w:val="22"/>
          <w:szCs w:val="22"/>
        </w:rPr>
        <w:t>елезногорске-Илимском Нейкуловой О.Г</w:t>
      </w:r>
      <w:r w:rsidR="00D8228C" w:rsidRPr="00F857C0">
        <w:rPr>
          <w:rStyle w:val="af"/>
          <w:b w:val="0"/>
          <w:i/>
          <w:smallCaps w:val="0"/>
          <w:sz w:val="22"/>
          <w:szCs w:val="22"/>
        </w:rPr>
        <w:t>.</w:t>
      </w:r>
    </w:p>
    <w:p w:rsidR="00F857C0" w:rsidRPr="00F857C0" w:rsidRDefault="00F857C0" w:rsidP="00F857C0">
      <w:pPr>
        <w:spacing w:before="0" w:after="0" w:line="240" w:lineRule="auto"/>
        <w:ind w:left="1134" w:firstLine="426"/>
        <w:jc w:val="both"/>
        <w:rPr>
          <w:rStyle w:val="af"/>
          <w:b w:val="0"/>
          <w:smallCaps w:val="0"/>
          <w:sz w:val="26"/>
          <w:szCs w:val="26"/>
        </w:rPr>
      </w:pPr>
    </w:p>
    <w:p w:rsidR="0004734F" w:rsidRPr="00F857C0" w:rsidRDefault="0004734F" w:rsidP="0004734F">
      <w:pPr>
        <w:spacing w:before="0" w:after="0" w:line="240" w:lineRule="auto"/>
        <w:jc w:val="center"/>
        <w:rPr>
          <w:rStyle w:val="af"/>
          <w:sz w:val="22"/>
          <w:szCs w:val="22"/>
        </w:rPr>
      </w:pPr>
      <w:r w:rsidRPr="00F857C0">
        <w:rPr>
          <w:rStyle w:val="af"/>
          <w:sz w:val="22"/>
          <w:szCs w:val="22"/>
        </w:rPr>
        <w:t>ДЛЯ ПОЛУЧЕНИЯ КОНСУЛЬТАЦИИ ЖДЁМ ВАС ПО АДРЕСУ:</w:t>
      </w:r>
    </w:p>
    <w:p w:rsidR="0004734F" w:rsidRPr="00F857C0" w:rsidRDefault="0004734F" w:rsidP="0004734F">
      <w:pPr>
        <w:spacing w:before="0" w:after="0" w:line="240" w:lineRule="auto"/>
        <w:jc w:val="center"/>
        <w:rPr>
          <w:rStyle w:val="af"/>
          <w:sz w:val="22"/>
          <w:szCs w:val="22"/>
        </w:rPr>
      </w:pPr>
      <w:r w:rsidRPr="00F857C0">
        <w:rPr>
          <w:rStyle w:val="af"/>
          <w:sz w:val="22"/>
          <w:szCs w:val="22"/>
        </w:rPr>
        <w:t>Г.ЖЕЛЕЗНОГОРСК-ИЛИМСКИЙ,</w:t>
      </w:r>
    </w:p>
    <w:p w:rsidR="0004734F" w:rsidRPr="00F857C0" w:rsidRDefault="0004734F" w:rsidP="0004734F">
      <w:pPr>
        <w:spacing w:before="0" w:after="0" w:line="240" w:lineRule="auto"/>
        <w:jc w:val="center"/>
        <w:rPr>
          <w:rStyle w:val="af"/>
          <w:sz w:val="22"/>
          <w:szCs w:val="22"/>
        </w:rPr>
      </w:pPr>
      <w:r w:rsidRPr="00F857C0">
        <w:rPr>
          <w:rStyle w:val="af"/>
          <w:sz w:val="22"/>
          <w:szCs w:val="22"/>
        </w:rPr>
        <w:t>КВАРТАЛ 3, ДОМ 40</w:t>
      </w:r>
    </w:p>
    <w:p w:rsidR="00F857C0" w:rsidRPr="00F857C0" w:rsidRDefault="0004734F" w:rsidP="00F857C0">
      <w:pPr>
        <w:spacing w:before="0" w:after="0" w:line="240" w:lineRule="auto"/>
        <w:jc w:val="center"/>
        <w:rPr>
          <w:rStyle w:val="af"/>
          <w:sz w:val="22"/>
          <w:szCs w:val="22"/>
        </w:rPr>
      </w:pPr>
      <w:r w:rsidRPr="00F857C0">
        <w:rPr>
          <w:rStyle w:val="af"/>
          <w:sz w:val="22"/>
          <w:szCs w:val="22"/>
        </w:rPr>
        <w:t>ТЕЛ.3-05-29</w:t>
      </w:r>
    </w:p>
    <w:p w:rsidR="00EF4EE7" w:rsidRPr="00D8228C" w:rsidRDefault="00964FD4" w:rsidP="00EF4EE7">
      <w:pPr>
        <w:spacing w:before="0" w:after="0" w:line="240" w:lineRule="auto"/>
        <w:jc w:val="center"/>
        <w:rPr>
          <w:rStyle w:val="af"/>
        </w:rPr>
      </w:pPr>
      <w:r w:rsidRPr="00D8228C">
        <w:rPr>
          <w:rStyle w:val="af"/>
        </w:rPr>
        <w:lastRenderedPageBreak/>
        <w:t xml:space="preserve">Филиал </w:t>
      </w:r>
      <w:r w:rsidR="004F4F33" w:rsidRPr="00D8228C">
        <w:rPr>
          <w:rStyle w:val="af"/>
        </w:rPr>
        <w:t>ФБУЗ «Центр гиги</w:t>
      </w:r>
      <w:r w:rsidR="00E76CD4" w:rsidRPr="00D8228C">
        <w:rPr>
          <w:rStyle w:val="af"/>
        </w:rPr>
        <w:t xml:space="preserve">ены и эпидемиологии в Иркутской </w:t>
      </w:r>
      <w:r w:rsidR="004F4F33" w:rsidRPr="00D8228C">
        <w:rPr>
          <w:rStyle w:val="af"/>
        </w:rPr>
        <w:t>области»</w:t>
      </w:r>
    </w:p>
    <w:p w:rsidR="00964FD4" w:rsidRPr="00D8228C" w:rsidRDefault="00964FD4" w:rsidP="00EF4EE7">
      <w:pPr>
        <w:spacing w:before="0" w:after="0" w:line="240" w:lineRule="auto"/>
        <w:jc w:val="center"/>
        <w:rPr>
          <w:rStyle w:val="af"/>
        </w:rPr>
      </w:pPr>
      <w:r w:rsidRPr="00D8228C">
        <w:rPr>
          <w:rStyle w:val="af"/>
        </w:rPr>
        <w:t>в</w:t>
      </w:r>
      <w:r w:rsidR="0004734F" w:rsidRPr="00D8228C">
        <w:rPr>
          <w:rStyle w:val="af"/>
        </w:rPr>
        <w:t xml:space="preserve">   </w:t>
      </w:r>
      <w:r w:rsidR="00EF4EE7" w:rsidRPr="00D8228C">
        <w:rPr>
          <w:rStyle w:val="af"/>
        </w:rPr>
        <w:t>Нижнеилимском районе</w:t>
      </w:r>
    </w:p>
    <w:p w:rsidR="0004734F" w:rsidRPr="00D8228C" w:rsidRDefault="0004734F" w:rsidP="00EF4EE7">
      <w:pPr>
        <w:spacing w:before="0" w:after="0" w:line="240" w:lineRule="auto"/>
        <w:jc w:val="center"/>
        <w:rPr>
          <w:rStyle w:val="af"/>
        </w:rPr>
      </w:pPr>
    </w:p>
    <w:p w:rsidR="0004734F" w:rsidRPr="00D8228C" w:rsidRDefault="0004734F" w:rsidP="00EF4EE7">
      <w:pPr>
        <w:spacing w:before="0" w:after="0" w:line="240" w:lineRule="auto"/>
        <w:jc w:val="center"/>
        <w:rPr>
          <w:rStyle w:val="af"/>
        </w:rPr>
      </w:pPr>
    </w:p>
    <w:p w:rsidR="00AA1319" w:rsidRPr="00D8228C" w:rsidRDefault="00AA1319" w:rsidP="00AA1319">
      <w:pPr>
        <w:spacing w:before="0" w:after="0" w:line="240" w:lineRule="auto"/>
        <w:rPr>
          <w:rStyle w:val="af"/>
          <w:b w:val="0"/>
        </w:rPr>
      </w:pPr>
    </w:p>
    <w:p w:rsidR="00AA1319" w:rsidRPr="00D8228C" w:rsidRDefault="00D8228C" w:rsidP="00EF4EE7">
      <w:pPr>
        <w:spacing w:before="0" w:after="0" w:line="240" w:lineRule="auto"/>
        <w:jc w:val="center"/>
        <w:rPr>
          <w:rStyle w:val="af"/>
          <w:b w:val="0"/>
        </w:rPr>
      </w:pPr>
      <w:r w:rsidRPr="00D8228C">
        <w:rPr>
          <w:bCs/>
          <w:smallCaps/>
          <w:noProof/>
          <w:spacing w:val="5"/>
        </w:rPr>
        <w:drawing>
          <wp:inline distT="0" distB="0" distL="0" distR="0" wp14:anchorId="5CF253C8" wp14:editId="578512AC">
            <wp:extent cx="2703861" cy="1714500"/>
            <wp:effectExtent l="0" t="0" r="0" b="0"/>
            <wp:docPr id="1" name="Рисунок 1" descr="http://ptfiles.blob.core.windows.net/files/41eb11ba-66b5-48b7-8bb5-a629ff102567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tfiles.blob.core.windows.net/files/41eb11ba-66b5-48b7-8bb5-a629ff102567_6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6067" cy="1715899"/>
                    </a:xfrm>
                    <a:prstGeom prst="rect">
                      <a:avLst/>
                    </a:prstGeom>
                    <a:noFill/>
                    <a:ln>
                      <a:noFill/>
                    </a:ln>
                  </pic:spPr>
                </pic:pic>
              </a:graphicData>
            </a:graphic>
          </wp:inline>
        </w:drawing>
      </w:r>
    </w:p>
    <w:p w:rsidR="00AA1319" w:rsidRPr="00D8228C" w:rsidRDefault="00AA1319" w:rsidP="00AA1319">
      <w:pPr>
        <w:spacing w:before="0" w:after="0" w:line="240" w:lineRule="auto"/>
        <w:jc w:val="center"/>
        <w:rPr>
          <w:rStyle w:val="af"/>
        </w:rPr>
      </w:pPr>
    </w:p>
    <w:p w:rsidR="004E17DB" w:rsidRPr="00D8228C" w:rsidRDefault="00D8228C" w:rsidP="004E17DB">
      <w:pPr>
        <w:spacing w:before="0" w:after="0" w:line="240" w:lineRule="auto"/>
        <w:jc w:val="center"/>
        <w:rPr>
          <w:b/>
          <w:bCs/>
          <w:smallCaps/>
          <w:spacing w:val="5"/>
        </w:rPr>
      </w:pPr>
      <w:r w:rsidRPr="00D8228C">
        <w:rPr>
          <w:rStyle w:val="af"/>
        </w:rPr>
        <w:t xml:space="preserve">Действия потребителя при обнаружении недостатков </w:t>
      </w:r>
      <w:r w:rsidR="004E17DB">
        <w:rPr>
          <w:rStyle w:val="af"/>
        </w:rPr>
        <w:t>в технически-сложном товаре</w:t>
      </w:r>
    </w:p>
    <w:p w:rsidR="00D8228C" w:rsidRPr="00D8228C" w:rsidRDefault="00D8228C" w:rsidP="00AA1319">
      <w:pPr>
        <w:spacing w:before="0" w:after="0" w:line="240" w:lineRule="auto"/>
        <w:jc w:val="center"/>
        <w:rPr>
          <w:b/>
          <w:bCs/>
          <w:smallCaps/>
          <w:spacing w:val="5"/>
        </w:rPr>
      </w:pPr>
      <w:r w:rsidRPr="00D8228C">
        <w:rPr>
          <w:rStyle w:val="af"/>
        </w:rPr>
        <w:t xml:space="preserve"> после истечения периода гарантийного обслуживания</w:t>
      </w:r>
      <w:r w:rsidR="004E17DB">
        <w:rPr>
          <w:rStyle w:val="af"/>
        </w:rPr>
        <w:t xml:space="preserve"> </w:t>
      </w:r>
    </w:p>
    <w:p w:rsidR="00AA1319" w:rsidRPr="00D8228C" w:rsidRDefault="00AA1319" w:rsidP="00EF4EE7">
      <w:pPr>
        <w:spacing w:before="0" w:after="0" w:line="240" w:lineRule="auto"/>
        <w:rPr>
          <w:rStyle w:val="af"/>
          <w:b w:val="0"/>
        </w:rPr>
      </w:pPr>
    </w:p>
    <w:p w:rsidR="0004734F" w:rsidRPr="00D8228C" w:rsidRDefault="0004734F" w:rsidP="0004734F">
      <w:pPr>
        <w:spacing w:before="0" w:after="0" w:line="240" w:lineRule="auto"/>
        <w:jc w:val="center"/>
        <w:rPr>
          <w:rStyle w:val="af"/>
          <w:b w:val="0"/>
        </w:rPr>
      </w:pPr>
    </w:p>
    <w:p w:rsidR="0004734F" w:rsidRPr="00D8228C" w:rsidRDefault="0004734F" w:rsidP="00D8228C">
      <w:pPr>
        <w:spacing w:before="0" w:after="0" w:line="240" w:lineRule="auto"/>
        <w:rPr>
          <w:rStyle w:val="af"/>
          <w:b w:val="0"/>
        </w:rPr>
      </w:pPr>
    </w:p>
    <w:p w:rsidR="0004734F" w:rsidRDefault="0004734F" w:rsidP="0004734F">
      <w:pPr>
        <w:spacing w:before="0" w:after="0" w:line="240" w:lineRule="auto"/>
        <w:jc w:val="center"/>
        <w:rPr>
          <w:rStyle w:val="af"/>
          <w:b w:val="0"/>
        </w:rPr>
      </w:pPr>
    </w:p>
    <w:p w:rsidR="00D8228C" w:rsidRDefault="00D8228C" w:rsidP="0004734F">
      <w:pPr>
        <w:spacing w:before="0" w:after="0" w:line="240" w:lineRule="auto"/>
        <w:jc w:val="center"/>
        <w:rPr>
          <w:rStyle w:val="af"/>
          <w:b w:val="0"/>
        </w:rPr>
      </w:pPr>
    </w:p>
    <w:p w:rsidR="004E17DB" w:rsidRPr="00D8228C" w:rsidRDefault="004E17DB" w:rsidP="0004734F">
      <w:pPr>
        <w:spacing w:before="0" w:after="0" w:line="240" w:lineRule="auto"/>
        <w:jc w:val="center"/>
        <w:rPr>
          <w:rStyle w:val="af"/>
          <w:b w:val="0"/>
        </w:rPr>
      </w:pPr>
    </w:p>
    <w:p w:rsidR="0004734F" w:rsidRPr="00D8228C" w:rsidRDefault="0004734F" w:rsidP="0004734F">
      <w:pPr>
        <w:spacing w:before="0" w:after="0" w:line="240" w:lineRule="auto"/>
        <w:jc w:val="center"/>
        <w:rPr>
          <w:rStyle w:val="af"/>
          <w:b w:val="0"/>
        </w:rPr>
      </w:pPr>
    </w:p>
    <w:p w:rsidR="0004734F" w:rsidRPr="00D8228C" w:rsidRDefault="0004734F" w:rsidP="0004734F">
      <w:pPr>
        <w:spacing w:before="0" w:after="0" w:line="240" w:lineRule="auto"/>
        <w:jc w:val="center"/>
        <w:rPr>
          <w:rStyle w:val="af"/>
          <w:b w:val="0"/>
        </w:rPr>
      </w:pPr>
    </w:p>
    <w:p w:rsidR="0004734F" w:rsidRPr="00D8228C" w:rsidRDefault="0004734F" w:rsidP="0004734F">
      <w:pPr>
        <w:spacing w:before="0" w:after="0" w:line="240" w:lineRule="auto"/>
        <w:jc w:val="center"/>
        <w:rPr>
          <w:rStyle w:val="af"/>
          <w:b w:val="0"/>
        </w:rPr>
      </w:pPr>
      <w:bookmarkStart w:id="0" w:name="_GoBack"/>
      <w:bookmarkEnd w:id="0"/>
    </w:p>
    <w:p w:rsidR="0004734F" w:rsidRPr="00D8228C" w:rsidRDefault="0004734F" w:rsidP="0004734F">
      <w:pPr>
        <w:spacing w:before="0" w:after="0" w:line="240" w:lineRule="auto"/>
        <w:jc w:val="center"/>
        <w:rPr>
          <w:rStyle w:val="af"/>
          <w:b w:val="0"/>
        </w:rPr>
      </w:pPr>
    </w:p>
    <w:p w:rsidR="0004734F" w:rsidRPr="00D8228C" w:rsidRDefault="0004734F" w:rsidP="0004734F">
      <w:pPr>
        <w:spacing w:before="0" w:after="0" w:line="240" w:lineRule="auto"/>
        <w:jc w:val="center"/>
        <w:rPr>
          <w:rStyle w:val="af"/>
          <w:b w:val="0"/>
        </w:rPr>
      </w:pPr>
      <w:r w:rsidRPr="00D8228C">
        <w:rPr>
          <w:rStyle w:val="af"/>
          <w:b w:val="0"/>
        </w:rPr>
        <w:t>КОНСУЛЬТАЦИОННЫЙ ПУНКТ ДЛЯ ПОТРЕБИТЕЛЕЙ</w:t>
      </w:r>
    </w:p>
    <w:sectPr w:rsidR="0004734F" w:rsidRPr="00D8228C" w:rsidSect="00964FD4">
      <w:pgSz w:w="16838" w:h="11906" w:orient="landscape"/>
      <w:pgMar w:top="568" w:right="820" w:bottom="284" w:left="709" w:header="708" w:footer="708" w:gutter="0"/>
      <w:cols w:num="3" w:space="3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62" w:rsidRDefault="00390B62" w:rsidP="003B2FB5">
      <w:r>
        <w:separator/>
      </w:r>
    </w:p>
  </w:endnote>
  <w:endnote w:type="continuationSeparator" w:id="0">
    <w:p w:rsidR="00390B62" w:rsidRDefault="00390B62" w:rsidP="003B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62" w:rsidRDefault="00390B62" w:rsidP="003B2FB5">
      <w:r>
        <w:separator/>
      </w:r>
    </w:p>
  </w:footnote>
  <w:footnote w:type="continuationSeparator" w:id="0">
    <w:p w:rsidR="00390B62" w:rsidRDefault="00390B62" w:rsidP="003B2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D69"/>
    <w:multiLevelType w:val="hybridMultilevel"/>
    <w:tmpl w:val="71066E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B34B53"/>
    <w:multiLevelType w:val="hybridMultilevel"/>
    <w:tmpl w:val="039E15FA"/>
    <w:lvl w:ilvl="0" w:tplc="84205F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766A22"/>
    <w:multiLevelType w:val="hybridMultilevel"/>
    <w:tmpl w:val="B6E0599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D2D1F21"/>
    <w:multiLevelType w:val="hybridMultilevel"/>
    <w:tmpl w:val="728C0204"/>
    <w:lvl w:ilvl="0" w:tplc="29842CF8">
      <w:start w:val="1"/>
      <w:numFmt w:val="decimal"/>
      <w:lvlText w:val="%1."/>
      <w:lvlJc w:val="left"/>
      <w:pPr>
        <w:ind w:left="1069" w:hanging="360"/>
      </w:pPr>
      <w:rPr>
        <w:rFonts w:hint="default"/>
        <w:color w:val="FF9900"/>
        <w:sz w:val="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02E64"/>
    <w:multiLevelType w:val="hybridMultilevel"/>
    <w:tmpl w:val="E024700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2CF0E0F"/>
    <w:multiLevelType w:val="hybridMultilevel"/>
    <w:tmpl w:val="1AF0E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C462D"/>
    <w:multiLevelType w:val="multilevel"/>
    <w:tmpl w:val="CD5A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64AE3"/>
    <w:multiLevelType w:val="hybridMultilevel"/>
    <w:tmpl w:val="5748D2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F2F2769"/>
    <w:multiLevelType w:val="hybridMultilevel"/>
    <w:tmpl w:val="399EB45A"/>
    <w:lvl w:ilvl="0" w:tplc="576881C0">
      <w:start w:val="1"/>
      <w:numFmt w:val="decimal"/>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4676C"/>
    <w:multiLevelType w:val="multilevel"/>
    <w:tmpl w:val="B6C4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C5137"/>
    <w:multiLevelType w:val="hybridMultilevel"/>
    <w:tmpl w:val="CD6638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3EF47E7"/>
    <w:multiLevelType w:val="hybridMultilevel"/>
    <w:tmpl w:val="56709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C96023"/>
    <w:multiLevelType w:val="multilevel"/>
    <w:tmpl w:val="CD0A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16B0D"/>
    <w:multiLevelType w:val="hybridMultilevel"/>
    <w:tmpl w:val="B31A96D6"/>
    <w:lvl w:ilvl="0" w:tplc="AD0E9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8"/>
  </w:num>
  <w:num w:numId="4">
    <w:abstractNumId w:val="7"/>
  </w:num>
  <w:num w:numId="5">
    <w:abstractNumId w:val="12"/>
  </w:num>
  <w:num w:numId="6">
    <w:abstractNumId w:val="9"/>
  </w:num>
  <w:num w:numId="7">
    <w:abstractNumId w:val="0"/>
  </w:num>
  <w:num w:numId="8">
    <w:abstractNumId w:val="11"/>
  </w:num>
  <w:num w:numId="9">
    <w:abstractNumId w:val="13"/>
  </w:num>
  <w:num w:numId="10">
    <w:abstractNumId w:val="2"/>
  </w:num>
  <w:num w:numId="11">
    <w:abstractNumId w:val="5"/>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F4F33"/>
    <w:rsid w:val="000026C8"/>
    <w:rsid w:val="0001131A"/>
    <w:rsid w:val="00026DB1"/>
    <w:rsid w:val="0004734F"/>
    <w:rsid w:val="000521C6"/>
    <w:rsid w:val="00072458"/>
    <w:rsid w:val="000A4A1E"/>
    <w:rsid w:val="000C1CC8"/>
    <w:rsid w:val="000C6081"/>
    <w:rsid w:val="000D579C"/>
    <w:rsid w:val="000E6ADE"/>
    <w:rsid w:val="00104FA3"/>
    <w:rsid w:val="00144D0D"/>
    <w:rsid w:val="00150977"/>
    <w:rsid w:val="00160A4F"/>
    <w:rsid w:val="00165059"/>
    <w:rsid w:val="001A1A3B"/>
    <w:rsid w:val="001A7BB8"/>
    <w:rsid w:val="001E40B1"/>
    <w:rsid w:val="001E62AE"/>
    <w:rsid w:val="00215FD9"/>
    <w:rsid w:val="00232BBC"/>
    <w:rsid w:val="002531C1"/>
    <w:rsid w:val="002655F4"/>
    <w:rsid w:val="00270095"/>
    <w:rsid w:val="00272FE4"/>
    <w:rsid w:val="00273083"/>
    <w:rsid w:val="00273E0E"/>
    <w:rsid w:val="00284A75"/>
    <w:rsid w:val="00294C5E"/>
    <w:rsid w:val="002C6EA5"/>
    <w:rsid w:val="002C7EE6"/>
    <w:rsid w:val="002F2434"/>
    <w:rsid w:val="003010DC"/>
    <w:rsid w:val="0030418D"/>
    <w:rsid w:val="00313C97"/>
    <w:rsid w:val="00332B13"/>
    <w:rsid w:val="00333AD9"/>
    <w:rsid w:val="00344484"/>
    <w:rsid w:val="003448C3"/>
    <w:rsid w:val="003452E3"/>
    <w:rsid w:val="0037196F"/>
    <w:rsid w:val="003755E7"/>
    <w:rsid w:val="00383F98"/>
    <w:rsid w:val="00390B62"/>
    <w:rsid w:val="00394BE8"/>
    <w:rsid w:val="00397321"/>
    <w:rsid w:val="003B2FB5"/>
    <w:rsid w:val="003B62D8"/>
    <w:rsid w:val="003B6441"/>
    <w:rsid w:val="003C5799"/>
    <w:rsid w:val="003D6687"/>
    <w:rsid w:val="003E2E63"/>
    <w:rsid w:val="004134BA"/>
    <w:rsid w:val="004153D2"/>
    <w:rsid w:val="00431230"/>
    <w:rsid w:val="004520F7"/>
    <w:rsid w:val="004551D5"/>
    <w:rsid w:val="00467C19"/>
    <w:rsid w:val="00472DE1"/>
    <w:rsid w:val="00477B11"/>
    <w:rsid w:val="00485BB5"/>
    <w:rsid w:val="00487FB6"/>
    <w:rsid w:val="004912EF"/>
    <w:rsid w:val="004C55F7"/>
    <w:rsid w:val="004D2F9C"/>
    <w:rsid w:val="004E17DB"/>
    <w:rsid w:val="004F4F33"/>
    <w:rsid w:val="00503319"/>
    <w:rsid w:val="0051181F"/>
    <w:rsid w:val="00515F61"/>
    <w:rsid w:val="0051793E"/>
    <w:rsid w:val="00522A51"/>
    <w:rsid w:val="0053645F"/>
    <w:rsid w:val="00541202"/>
    <w:rsid w:val="00545358"/>
    <w:rsid w:val="00553BDC"/>
    <w:rsid w:val="00553F41"/>
    <w:rsid w:val="005549CC"/>
    <w:rsid w:val="00562B07"/>
    <w:rsid w:val="00564F2E"/>
    <w:rsid w:val="00575F05"/>
    <w:rsid w:val="00587C00"/>
    <w:rsid w:val="005B10CC"/>
    <w:rsid w:val="005E0318"/>
    <w:rsid w:val="005F2918"/>
    <w:rsid w:val="005F377E"/>
    <w:rsid w:val="005F7ADE"/>
    <w:rsid w:val="00602FC4"/>
    <w:rsid w:val="0060371C"/>
    <w:rsid w:val="00604691"/>
    <w:rsid w:val="0060553E"/>
    <w:rsid w:val="00646F55"/>
    <w:rsid w:val="0065136D"/>
    <w:rsid w:val="00656841"/>
    <w:rsid w:val="00671759"/>
    <w:rsid w:val="0067450F"/>
    <w:rsid w:val="00680A98"/>
    <w:rsid w:val="00681A7E"/>
    <w:rsid w:val="0068242F"/>
    <w:rsid w:val="00691E51"/>
    <w:rsid w:val="006959FE"/>
    <w:rsid w:val="006B226C"/>
    <w:rsid w:val="006B2310"/>
    <w:rsid w:val="006B5E03"/>
    <w:rsid w:val="006B6223"/>
    <w:rsid w:val="006F0EA6"/>
    <w:rsid w:val="00706982"/>
    <w:rsid w:val="0070715F"/>
    <w:rsid w:val="00722D99"/>
    <w:rsid w:val="00727866"/>
    <w:rsid w:val="00737F65"/>
    <w:rsid w:val="007419D1"/>
    <w:rsid w:val="00751228"/>
    <w:rsid w:val="00751918"/>
    <w:rsid w:val="0075708B"/>
    <w:rsid w:val="0076501C"/>
    <w:rsid w:val="00767E47"/>
    <w:rsid w:val="00785F13"/>
    <w:rsid w:val="00786F96"/>
    <w:rsid w:val="00795B3A"/>
    <w:rsid w:val="00796F67"/>
    <w:rsid w:val="00797881"/>
    <w:rsid w:val="007B171B"/>
    <w:rsid w:val="007B31CF"/>
    <w:rsid w:val="007C6044"/>
    <w:rsid w:val="007C782C"/>
    <w:rsid w:val="007C7CEC"/>
    <w:rsid w:val="007D1E2E"/>
    <w:rsid w:val="007D5A53"/>
    <w:rsid w:val="007E4A76"/>
    <w:rsid w:val="007F0CD3"/>
    <w:rsid w:val="007F0D5F"/>
    <w:rsid w:val="007F76ED"/>
    <w:rsid w:val="00803344"/>
    <w:rsid w:val="008142E0"/>
    <w:rsid w:val="00820473"/>
    <w:rsid w:val="00820A42"/>
    <w:rsid w:val="00825BB4"/>
    <w:rsid w:val="00825F0E"/>
    <w:rsid w:val="00827399"/>
    <w:rsid w:val="008373EF"/>
    <w:rsid w:val="00844EC9"/>
    <w:rsid w:val="0085325A"/>
    <w:rsid w:val="00866779"/>
    <w:rsid w:val="00886F85"/>
    <w:rsid w:val="00887AE4"/>
    <w:rsid w:val="00894934"/>
    <w:rsid w:val="008954D7"/>
    <w:rsid w:val="008A179F"/>
    <w:rsid w:val="008A69E5"/>
    <w:rsid w:val="008D5B2F"/>
    <w:rsid w:val="0090640E"/>
    <w:rsid w:val="00921B63"/>
    <w:rsid w:val="00922AFF"/>
    <w:rsid w:val="00924A42"/>
    <w:rsid w:val="0093121F"/>
    <w:rsid w:val="00937F39"/>
    <w:rsid w:val="009477F8"/>
    <w:rsid w:val="0095545D"/>
    <w:rsid w:val="00960716"/>
    <w:rsid w:val="00964349"/>
    <w:rsid w:val="00964FD4"/>
    <w:rsid w:val="00974FF1"/>
    <w:rsid w:val="00980A6A"/>
    <w:rsid w:val="009C38E2"/>
    <w:rsid w:val="009D154D"/>
    <w:rsid w:val="009F18FD"/>
    <w:rsid w:val="00A02FBF"/>
    <w:rsid w:val="00A15A8C"/>
    <w:rsid w:val="00A2277C"/>
    <w:rsid w:val="00A25DB1"/>
    <w:rsid w:val="00A43080"/>
    <w:rsid w:val="00A462CF"/>
    <w:rsid w:val="00A64BC3"/>
    <w:rsid w:val="00A7052E"/>
    <w:rsid w:val="00A740AB"/>
    <w:rsid w:val="00A778E6"/>
    <w:rsid w:val="00AA1319"/>
    <w:rsid w:val="00AA4780"/>
    <w:rsid w:val="00AA4F90"/>
    <w:rsid w:val="00AB5447"/>
    <w:rsid w:val="00AC4729"/>
    <w:rsid w:val="00AC4C63"/>
    <w:rsid w:val="00AC65EB"/>
    <w:rsid w:val="00AD1B62"/>
    <w:rsid w:val="00AF083D"/>
    <w:rsid w:val="00AF348D"/>
    <w:rsid w:val="00AF5F74"/>
    <w:rsid w:val="00B0177E"/>
    <w:rsid w:val="00B135E5"/>
    <w:rsid w:val="00B13C5C"/>
    <w:rsid w:val="00B16524"/>
    <w:rsid w:val="00B24BA9"/>
    <w:rsid w:val="00B269BD"/>
    <w:rsid w:val="00B53DC4"/>
    <w:rsid w:val="00B54C09"/>
    <w:rsid w:val="00B6026A"/>
    <w:rsid w:val="00B653A6"/>
    <w:rsid w:val="00B678B0"/>
    <w:rsid w:val="00B82175"/>
    <w:rsid w:val="00B905FC"/>
    <w:rsid w:val="00B926C1"/>
    <w:rsid w:val="00BA515A"/>
    <w:rsid w:val="00BD6A9D"/>
    <w:rsid w:val="00C21FA8"/>
    <w:rsid w:val="00C34101"/>
    <w:rsid w:val="00C67BBA"/>
    <w:rsid w:val="00C914FE"/>
    <w:rsid w:val="00C97914"/>
    <w:rsid w:val="00CA1C7A"/>
    <w:rsid w:val="00CA21D0"/>
    <w:rsid w:val="00CA3838"/>
    <w:rsid w:val="00CD0B6D"/>
    <w:rsid w:val="00CE0679"/>
    <w:rsid w:val="00CE5FCB"/>
    <w:rsid w:val="00CE7AFD"/>
    <w:rsid w:val="00D14574"/>
    <w:rsid w:val="00D3487E"/>
    <w:rsid w:val="00D4542D"/>
    <w:rsid w:val="00D47A43"/>
    <w:rsid w:val="00D642C0"/>
    <w:rsid w:val="00D64B81"/>
    <w:rsid w:val="00D8228C"/>
    <w:rsid w:val="00D84F6B"/>
    <w:rsid w:val="00DA0434"/>
    <w:rsid w:val="00DB3FC1"/>
    <w:rsid w:val="00DB4ECD"/>
    <w:rsid w:val="00DB6FCC"/>
    <w:rsid w:val="00DE3D69"/>
    <w:rsid w:val="00DF023C"/>
    <w:rsid w:val="00E011FA"/>
    <w:rsid w:val="00E123DA"/>
    <w:rsid w:val="00E1310A"/>
    <w:rsid w:val="00E1614D"/>
    <w:rsid w:val="00E20D76"/>
    <w:rsid w:val="00E229ED"/>
    <w:rsid w:val="00E2426A"/>
    <w:rsid w:val="00E37F22"/>
    <w:rsid w:val="00E46CE2"/>
    <w:rsid w:val="00E53F79"/>
    <w:rsid w:val="00E62D8A"/>
    <w:rsid w:val="00E6543C"/>
    <w:rsid w:val="00E65CF4"/>
    <w:rsid w:val="00E70933"/>
    <w:rsid w:val="00E7424E"/>
    <w:rsid w:val="00E76CD4"/>
    <w:rsid w:val="00E86C29"/>
    <w:rsid w:val="00EA3BCE"/>
    <w:rsid w:val="00EB79B2"/>
    <w:rsid w:val="00EC1D67"/>
    <w:rsid w:val="00EC25B2"/>
    <w:rsid w:val="00EE3E9E"/>
    <w:rsid w:val="00EE4879"/>
    <w:rsid w:val="00EF0364"/>
    <w:rsid w:val="00EF1118"/>
    <w:rsid w:val="00EF4EE7"/>
    <w:rsid w:val="00F00A62"/>
    <w:rsid w:val="00F1249C"/>
    <w:rsid w:val="00F22489"/>
    <w:rsid w:val="00F31D01"/>
    <w:rsid w:val="00F3357C"/>
    <w:rsid w:val="00F51D4E"/>
    <w:rsid w:val="00F639FB"/>
    <w:rsid w:val="00F712F1"/>
    <w:rsid w:val="00F722D7"/>
    <w:rsid w:val="00F85749"/>
    <w:rsid w:val="00F857C0"/>
    <w:rsid w:val="00F977A3"/>
    <w:rsid w:val="00FA0972"/>
    <w:rsid w:val="00FA3EC2"/>
    <w:rsid w:val="00FA483D"/>
    <w:rsid w:val="00FA61BE"/>
    <w:rsid w:val="00FA711A"/>
    <w:rsid w:val="00FB0B7B"/>
    <w:rsid w:val="00FB1FD6"/>
    <w:rsid w:val="00FB2681"/>
    <w:rsid w:val="00FB54D8"/>
    <w:rsid w:val="00FD0531"/>
    <w:rsid w:val="00FD0643"/>
    <w:rsid w:val="00FD5F3D"/>
    <w:rsid w:val="00FD7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ED"/>
    <w:pPr>
      <w:shd w:val="clear" w:color="auto" w:fill="FFFFFF"/>
      <w:spacing w:before="120" w:after="120" w:line="276" w:lineRule="auto"/>
    </w:pPr>
    <w:rPr>
      <w:rFonts w:ascii="Times New Roman" w:eastAsia="Times New Roman" w:hAnsi="Times New Roman"/>
      <w:sz w:val="28"/>
      <w:szCs w:val="28"/>
    </w:rPr>
  </w:style>
  <w:style w:type="paragraph" w:styleId="2">
    <w:name w:val="heading 2"/>
    <w:basedOn w:val="a"/>
    <w:link w:val="20"/>
    <w:uiPriority w:val="9"/>
    <w:qFormat/>
    <w:rsid w:val="005364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F33"/>
    <w:pPr>
      <w:tabs>
        <w:tab w:val="center" w:pos="4677"/>
        <w:tab w:val="right" w:pos="9355"/>
      </w:tabs>
    </w:pPr>
  </w:style>
  <w:style w:type="character" w:customStyle="1" w:styleId="a4">
    <w:name w:val="Верхний колонтитул Знак"/>
    <w:basedOn w:val="a0"/>
    <w:link w:val="a3"/>
    <w:uiPriority w:val="99"/>
    <w:rsid w:val="004F4F33"/>
  </w:style>
  <w:style w:type="paragraph" w:styleId="a5">
    <w:name w:val="footer"/>
    <w:basedOn w:val="a"/>
    <w:link w:val="a6"/>
    <w:uiPriority w:val="99"/>
    <w:unhideWhenUsed/>
    <w:rsid w:val="004F4F33"/>
    <w:pPr>
      <w:tabs>
        <w:tab w:val="center" w:pos="4677"/>
        <w:tab w:val="right" w:pos="9355"/>
      </w:tabs>
    </w:pPr>
  </w:style>
  <w:style w:type="character" w:customStyle="1" w:styleId="a6">
    <w:name w:val="Нижний колонтитул Знак"/>
    <w:basedOn w:val="a0"/>
    <w:link w:val="a5"/>
    <w:uiPriority w:val="99"/>
    <w:rsid w:val="004F4F33"/>
  </w:style>
  <w:style w:type="paragraph" w:styleId="a7">
    <w:name w:val="Balloon Text"/>
    <w:basedOn w:val="a"/>
    <w:link w:val="a8"/>
    <w:uiPriority w:val="99"/>
    <w:semiHidden/>
    <w:unhideWhenUsed/>
    <w:rsid w:val="004F4F33"/>
    <w:rPr>
      <w:rFonts w:ascii="Tahoma" w:hAnsi="Tahoma" w:cs="Tahoma"/>
      <w:sz w:val="16"/>
      <w:szCs w:val="16"/>
    </w:rPr>
  </w:style>
  <w:style w:type="character" w:customStyle="1" w:styleId="a8">
    <w:name w:val="Текст выноски Знак"/>
    <w:basedOn w:val="a0"/>
    <w:link w:val="a7"/>
    <w:uiPriority w:val="99"/>
    <w:semiHidden/>
    <w:rsid w:val="004F4F33"/>
    <w:rPr>
      <w:rFonts w:ascii="Tahoma" w:hAnsi="Tahoma" w:cs="Tahoma"/>
      <w:sz w:val="16"/>
      <w:szCs w:val="16"/>
    </w:rPr>
  </w:style>
  <w:style w:type="paragraph" w:customStyle="1" w:styleId="ConsPlusTitle">
    <w:name w:val="ConsPlusTitle"/>
    <w:uiPriority w:val="99"/>
    <w:rsid w:val="00E62D8A"/>
    <w:pPr>
      <w:widowControl w:val="0"/>
      <w:autoSpaceDE w:val="0"/>
      <w:autoSpaceDN w:val="0"/>
      <w:adjustRightInd w:val="0"/>
    </w:pPr>
    <w:rPr>
      <w:rFonts w:eastAsia="Times New Roman" w:cs="Calibri"/>
      <w:b/>
      <w:bCs/>
      <w:sz w:val="22"/>
      <w:szCs w:val="22"/>
    </w:rPr>
  </w:style>
  <w:style w:type="paragraph" w:styleId="a9">
    <w:name w:val="Normal (Web)"/>
    <w:basedOn w:val="a"/>
    <w:uiPriority w:val="99"/>
    <w:rsid w:val="00B926C1"/>
    <w:pPr>
      <w:spacing w:before="100" w:beforeAutospacing="1" w:after="100" w:afterAutospacing="1"/>
    </w:pPr>
    <w:rPr>
      <w:sz w:val="24"/>
      <w:szCs w:val="24"/>
    </w:rPr>
  </w:style>
  <w:style w:type="character" w:styleId="aa">
    <w:name w:val="Strong"/>
    <w:basedOn w:val="a0"/>
    <w:uiPriority w:val="22"/>
    <w:qFormat/>
    <w:rsid w:val="00B926C1"/>
    <w:rPr>
      <w:rFonts w:cs="Times New Roman"/>
      <w:b/>
      <w:bCs/>
    </w:rPr>
  </w:style>
  <w:style w:type="character" w:styleId="ab">
    <w:name w:val="Hyperlink"/>
    <w:basedOn w:val="a0"/>
    <w:rsid w:val="00272FE4"/>
    <w:rPr>
      <w:color w:val="0000FF"/>
      <w:u w:val="single"/>
    </w:rPr>
  </w:style>
  <w:style w:type="paragraph" w:styleId="ac">
    <w:name w:val="List Paragraph"/>
    <w:basedOn w:val="a"/>
    <w:uiPriority w:val="34"/>
    <w:qFormat/>
    <w:rsid w:val="00FD5F3D"/>
    <w:pPr>
      <w:spacing w:after="200"/>
      <w:ind w:left="720"/>
      <w:contextualSpacing/>
    </w:pPr>
  </w:style>
  <w:style w:type="character" w:customStyle="1" w:styleId="20">
    <w:name w:val="Заголовок 2 Знак"/>
    <w:basedOn w:val="a0"/>
    <w:link w:val="2"/>
    <w:uiPriority w:val="9"/>
    <w:rsid w:val="0053645F"/>
    <w:rPr>
      <w:rFonts w:ascii="Times New Roman" w:eastAsia="Times New Roman" w:hAnsi="Times New Roman"/>
      <w:b/>
      <w:bCs/>
      <w:sz w:val="36"/>
      <w:szCs w:val="36"/>
    </w:rPr>
  </w:style>
  <w:style w:type="character" w:customStyle="1" w:styleId="apple-converted-space">
    <w:name w:val="apple-converted-space"/>
    <w:basedOn w:val="a0"/>
    <w:rsid w:val="003B2FB5"/>
  </w:style>
  <w:style w:type="character" w:styleId="ad">
    <w:name w:val="Subtle Emphasis"/>
    <w:basedOn w:val="a0"/>
    <w:uiPriority w:val="19"/>
    <w:qFormat/>
    <w:rsid w:val="00E229ED"/>
    <w:rPr>
      <w:i/>
      <w:iCs/>
      <w:color w:val="808080"/>
    </w:rPr>
  </w:style>
  <w:style w:type="character" w:styleId="ae">
    <w:name w:val="Intense Emphasis"/>
    <w:basedOn w:val="a0"/>
    <w:uiPriority w:val="21"/>
    <w:qFormat/>
    <w:rsid w:val="00E229ED"/>
    <w:rPr>
      <w:b/>
      <w:bCs/>
      <w:i/>
      <w:iCs/>
      <w:color w:val="4F81BD"/>
    </w:rPr>
  </w:style>
  <w:style w:type="character" w:styleId="af">
    <w:name w:val="Book Title"/>
    <w:basedOn w:val="a0"/>
    <w:uiPriority w:val="33"/>
    <w:qFormat/>
    <w:rsid w:val="00E229ED"/>
    <w:rPr>
      <w:b/>
      <w:bCs/>
      <w:smallCaps/>
      <w:spacing w:val="5"/>
    </w:rPr>
  </w:style>
  <w:style w:type="character" w:styleId="af0">
    <w:name w:val="Emphasis"/>
    <w:basedOn w:val="a0"/>
    <w:uiPriority w:val="20"/>
    <w:qFormat/>
    <w:rsid w:val="00EF0364"/>
    <w:rPr>
      <w:i/>
      <w:iCs/>
    </w:rPr>
  </w:style>
  <w:style w:type="paragraph" w:customStyle="1" w:styleId="ConsPlusNormal">
    <w:name w:val="ConsPlusNormal"/>
    <w:rsid w:val="000521C6"/>
    <w:pPr>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1384">
      <w:bodyDiv w:val="1"/>
      <w:marLeft w:val="0"/>
      <w:marRight w:val="0"/>
      <w:marTop w:val="0"/>
      <w:marBottom w:val="0"/>
      <w:divBdr>
        <w:top w:val="none" w:sz="0" w:space="0" w:color="auto"/>
        <w:left w:val="none" w:sz="0" w:space="0" w:color="auto"/>
        <w:bottom w:val="none" w:sz="0" w:space="0" w:color="auto"/>
        <w:right w:val="none" w:sz="0" w:space="0" w:color="auto"/>
      </w:divBdr>
    </w:div>
    <w:div w:id="123544703">
      <w:bodyDiv w:val="1"/>
      <w:marLeft w:val="0"/>
      <w:marRight w:val="0"/>
      <w:marTop w:val="0"/>
      <w:marBottom w:val="0"/>
      <w:divBdr>
        <w:top w:val="none" w:sz="0" w:space="0" w:color="auto"/>
        <w:left w:val="none" w:sz="0" w:space="0" w:color="auto"/>
        <w:bottom w:val="none" w:sz="0" w:space="0" w:color="auto"/>
        <w:right w:val="none" w:sz="0" w:space="0" w:color="auto"/>
      </w:divBdr>
    </w:div>
    <w:div w:id="561019624">
      <w:bodyDiv w:val="1"/>
      <w:marLeft w:val="0"/>
      <w:marRight w:val="0"/>
      <w:marTop w:val="0"/>
      <w:marBottom w:val="0"/>
      <w:divBdr>
        <w:top w:val="none" w:sz="0" w:space="0" w:color="auto"/>
        <w:left w:val="none" w:sz="0" w:space="0" w:color="auto"/>
        <w:bottom w:val="none" w:sz="0" w:space="0" w:color="auto"/>
        <w:right w:val="none" w:sz="0" w:space="0" w:color="auto"/>
      </w:divBdr>
    </w:div>
    <w:div w:id="681585951">
      <w:bodyDiv w:val="1"/>
      <w:marLeft w:val="0"/>
      <w:marRight w:val="0"/>
      <w:marTop w:val="0"/>
      <w:marBottom w:val="0"/>
      <w:divBdr>
        <w:top w:val="none" w:sz="0" w:space="0" w:color="auto"/>
        <w:left w:val="none" w:sz="0" w:space="0" w:color="auto"/>
        <w:bottom w:val="none" w:sz="0" w:space="0" w:color="auto"/>
        <w:right w:val="none" w:sz="0" w:space="0" w:color="auto"/>
      </w:divBdr>
    </w:div>
    <w:div w:id="754671963">
      <w:bodyDiv w:val="1"/>
      <w:marLeft w:val="0"/>
      <w:marRight w:val="0"/>
      <w:marTop w:val="0"/>
      <w:marBottom w:val="0"/>
      <w:divBdr>
        <w:top w:val="none" w:sz="0" w:space="0" w:color="auto"/>
        <w:left w:val="none" w:sz="0" w:space="0" w:color="auto"/>
        <w:bottom w:val="none" w:sz="0" w:space="0" w:color="auto"/>
        <w:right w:val="none" w:sz="0" w:space="0" w:color="auto"/>
      </w:divBdr>
    </w:div>
    <w:div w:id="778182592">
      <w:bodyDiv w:val="1"/>
      <w:marLeft w:val="0"/>
      <w:marRight w:val="0"/>
      <w:marTop w:val="0"/>
      <w:marBottom w:val="0"/>
      <w:divBdr>
        <w:top w:val="none" w:sz="0" w:space="0" w:color="auto"/>
        <w:left w:val="none" w:sz="0" w:space="0" w:color="auto"/>
        <w:bottom w:val="none" w:sz="0" w:space="0" w:color="auto"/>
        <w:right w:val="none" w:sz="0" w:space="0" w:color="auto"/>
      </w:divBdr>
    </w:div>
    <w:div w:id="835195371">
      <w:bodyDiv w:val="1"/>
      <w:marLeft w:val="0"/>
      <w:marRight w:val="0"/>
      <w:marTop w:val="0"/>
      <w:marBottom w:val="0"/>
      <w:divBdr>
        <w:top w:val="none" w:sz="0" w:space="0" w:color="auto"/>
        <w:left w:val="none" w:sz="0" w:space="0" w:color="auto"/>
        <w:bottom w:val="none" w:sz="0" w:space="0" w:color="auto"/>
        <w:right w:val="none" w:sz="0" w:space="0" w:color="auto"/>
      </w:divBdr>
    </w:div>
    <w:div w:id="1275214688">
      <w:bodyDiv w:val="1"/>
      <w:marLeft w:val="0"/>
      <w:marRight w:val="0"/>
      <w:marTop w:val="0"/>
      <w:marBottom w:val="0"/>
      <w:divBdr>
        <w:top w:val="none" w:sz="0" w:space="0" w:color="auto"/>
        <w:left w:val="none" w:sz="0" w:space="0" w:color="auto"/>
        <w:bottom w:val="none" w:sz="0" w:space="0" w:color="auto"/>
        <w:right w:val="none" w:sz="0" w:space="0" w:color="auto"/>
      </w:divBdr>
    </w:div>
    <w:div w:id="19971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D2DC-C9D5-4F89-BAEA-C7E3DA0D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При  обращении в риэлторскую компанию необходимо четко  определить  какую услугу, она Вам может оказать, какие обязательства принимает на себя риэлтор и каковы Ваши обязанности</vt:lpstr>
    </vt:vector>
  </TitlesOfParts>
  <Company/>
  <LinksUpToDate>false</LinksUpToDate>
  <CharactersWithSpaces>5606</CharactersWithSpaces>
  <SharedDoc>false</SharedDoc>
  <HLinks>
    <vt:vector size="12" baseType="variant">
      <vt:variant>
        <vt:i4>4063279</vt:i4>
      </vt:variant>
      <vt:variant>
        <vt:i4>3</vt:i4>
      </vt:variant>
      <vt:variant>
        <vt:i4>0</vt:i4>
      </vt:variant>
      <vt:variant>
        <vt:i4>5</vt:i4>
      </vt:variant>
      <vt:variant>
        <vt:lpwstr>http://www.klubok.net/</vt:lpwstr>
      </vt:variant>
      <vt:variant>
        <vt:lpwstr/>
      </vt:variant>
      <vt:variant>
        <vt:i4>2883636</vt:i4>
      </vt:variant>
      <vt:variant>
        <vt:i4>0</vt:i4>
      </vt:variant>
      <vt:variant>
        <vt:i4>0</vt:i4>
      </vt:variant>
      <vt:variant>
        <vt:i4>5</vt:i4>
      </vt:variant>
      <vt:variant>
        <vt:lpwstr>http://base.consultant.ru/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обращении в риэлторскую компанию необходимо четко  определить  какую услугу, она Вам может оказать, какие обязательства принимает на себя риэлтор и каковы Ваши обязанности</dc:title>
  <dc:subject/>
  <dc:creator>User</dc:creator>
  <cp:keywords/>
  <cp:lastModifiedBy>Оксана</cp:lastModifiedBy>
  <cp:revision>21</cp:revision>
  <cp:lastPrinted>2016-08-01T05:58:00Z</cp:lastPrinted>
  <dcterms:created xsi:type="dcterms:W3CDTF">2016-08-08T03:59:00Z</dcterms:created>
  <dcterms:modified xsi:type="dcterms:W3CDTF">2016-09-28T04:48:00Z</dcterms:modified>
</cp:coreProperties>
</file>